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Theme="majorBidi" w:hAnsiTheme="majorBidi" w:cstheme="majorBidi"/>
          <w:sz w:val="28"/>
          <w:szCs w:val="28"/>
          <w:lang w:val="ru-RU"/>
        </w:rPr>
      </w:pPr>
      <w:r>
        <w:rPr>
          <w:rFonts w:hint="default" w:asciiTheme="majorBidi" w:hAnsiTheme="majorBidi" w:cstheme="majorBidi"/>
          <w:sz w:val="28"/>
          <w:szCs w:val="28"/>
          <w:lang w:val="ru-RU"/>
        </w:rPr>
        <w:drawing>
          <wp:inline distT="0" distB="0" distL="114300" distR="114300">
            <wp:extent cx="6290945" cy="8997950"/>
            <wp:effectExtent l="0" t="0" r="3175" b="8890"/>
            <wp:docPr id="1" name="Изображение 1" descr="уч п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уч пл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90945" cy="899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asciiTheme="majorBidi" w:hAnsiTheme="majorBidi" w:cstheme="majorBidi"/>
          <w:sz w:val="28"/>
          <w:szCs w:val="28"/>
        </w:rPr>
      </w:pPr>
    </w:p>
    <w:p>
      <w:pPr>
        <w:ind w:left="283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ПОЯСНИТЕЛЬНАЯ ЗАПИСКА</w:t>
      </w:r>
    </w:p>
    <w:p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>
      <w:pPr>
        <w:spacing w:line="276" w:lineRule="auto"/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Учебный план начального общего образования МКОУ «Краснооктябрьская СОШ имени Р.Гамзатова» (далее - учебный план) для 1-4 классов, реализующих основную образовательную программу начального общего образования, соответствующую ФГОС НОО (приказ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образования»), 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 МКОУ «Краснооктябрьская СОШ имени Р.Гамзатова», разработанной в соответствии с ФГОС начального общего образования, с учетом Федеральной образовательной программой начального общего образования, и обеспечивает выполнение санитарно-эпидемиологических требований СП 2.4.3648-20 и гигиенических нормативов и требований СанПиН 1.2.3685-21.</w:t>
      </w:r>
    </w:p>
    <w:p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 xml:space="preserve">Учебный год в МКОУ «Краснооктябрьская СОШ имени Р.Гамзатова» начинается </w:t>
      </w:r>
      <w:r>
        <w:rPr>
          <w:rFonts w:asciiTheme="majorBidi" w:hAnsiTheme="majorBidi" w:cstheme="majorBidi"/>
          <w:sz w:val="28"/>
          <w:szCs w:val="28"/>
        </w:rPr>
        <w:t xml:space="preserve">01.09.2023 </w:t>
      </w:r>
      <w:r>
        <w:rPr>
          <w:rStyle w:val="13"/>
          <w:rFonts w:asciiTheme="majorBidi" w:hAnsiTheme="majorBidi" w:cstheme="majorBidi"/>
          <w:sz w:val="28"/>
          <w:szCs w:val="28"/>
        </w:rPr>
        <w:t xml:space="preserve">и заканчивается </w:t>
      </w:r>
      <w:r>
        <w:rPr>
          <w:rFonts w:asciiTheme="majorBidi" w:hAnsiTheme="majorBidi" w:cstheme="majorBidi"/>
          <w:sz w:val="28"/>
          <w:szCs w:val="28"/>
        </w:rPr>
        <w:t xml:space="preserve">25.05.2024. </w:t>
      </w:r>
    </w:p>
    <w:p>
      <w:pPr>
        <w:spacing w:line="276" w:lineRule="auto"/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 xml:space="preserve">Продолжительность учебного года в 1 классе - 33 учебные недели во 2-4 классах – 34 учебных недели. </w:t>
      </w:r>
    </w:p>
    <w:p>
      <w:pPr>
        <w:spacing w:line="276" w:lineRule="auto"/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Максимальный объем аудиторной нагрузки обучающихся в неделю составляет в 1 классе - 21 час, во 2 – 4 классах – 26 часов.</w:t>
      </w:r>
    </w:p>
    <w:p>
      <w:pPr>
        <w:spacing w:line="276" w:lineRule="auto"/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>
      <w:pPr>
        <w:pStyle w:val="15"/>
        <w:numPr>
          <w:ilvl w:val="0"/>
          <w:numId w:val="1"/>
        </w:numPr>
        <w:spacing w:line="276" w:lineRule="auto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для обучающихся 1-х классов - не превышает 4 уроков и один раз в неделю -5 уроков.</w:t>
      </w:r>
    </w:p>
    <w:p>
      <w:pPr>
        <w:pStyle w:val="15"/>
        <w:numPr>
          <w:ilvl w:val="0"/>
          <w:numId w:val="1"/>
        </w:numPr>
        <w:spacing w:line="276" w:lineRule="auto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для обучающихся 2-4 классов - не более 5 уроков.</w:t>
      </w:r>
    </w:p>
    <w:p>
      <w:pPr>
        <w:spacing w:line="276" w:lineRule="auto"/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 xml:space="preserve">Распределение учебной нагрузки в течение недели строится таким образом, чтобы наибольший ее объем приходился на вторник и (или) среду. На эти дни в расписание уроков включаются предметы, соответствующие наивысшему баллу по шкале трудности либо со средним баллом и наименьшим баллом по шкале трудности, но в большем количестве, чем в остальные дни недели. </w:t>
      </w:r>
    </w:p>
    <w:p>
      <w:pPr>
        <w:spacing w:line="276" w:lineRule="auto"/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 xml:space="preserve">Изложение нового материала, контрольные работы проводятся на 2 - 4-х уроках в середине учебной недели. Продолжительность урока (академический час) составляет </w:t>
      </w:r>
      <w:r>
        <w:rPr>
          <w:rFonts w:asciiTheme="majorBidi" w:hAnsiTheme="majorBidi" w:cstheme="majorBidi"/>
          <w:sz w:val="28"/>
          <w:szCs w:val="28"/>
        </w:rPr>
        <w:t>40</w:t>
      </w:r>
      <w:r>
        <w:rPr>
          <w:rStyle w:val="13"/>
          <w:rFonts w:asciiTheme="majorBidi" w:hAnsiTheme="majorBidi" w:cstheme="majorBidi"/>
          <w:sz w:val="28"/>
          <w:szCs w:val="28"/>
        </w:rPr>
        <w:t xml:space="preserve"> минут, за исключением 1 класса.</w:t>
      </w:r>
    </w:p>
    <w:p>
      <w:pPr>
        <w:spacing w:line="276" w:lineRule="auto"/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 xml:space="preserve">Обучение в 1-м классе осуществляется с соблюдением следующих дополнительных требований: </w:t>
      </w:r>
    </w:p>
    <w:p>
      <w:pPr>
        <w:pStyle w:val="15"/>
        <w:numPr>
          <w:ilvl w:val="0"/>
          <w:numId w:val="2"/>
        </w:numPr>
        <w:spacing w:line="276" w:lineRule="auto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учебные занятия проводятся по 5-дневной учебной неделе и только в первую смену;</w:t>
      </w:r>
    </w:p>
    <w:p>
      <w:pPr>
        <w:pStyle w:val="15"/>
        <w:numPr>
          <w:ilvl w:val="0"/>
          <w:numId w:val="2"/>
        </w:numPr>
        <w:spacing w:line="276" w:lineRule="auto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использование «ступенчатого» режима обучения в первом полугодии (в сентябре, октябре - по 3 урока в день по 35 минут каждый, в ноябре-декабре - по 4 урока по 35 минут каждый; январь - май - по 4 урока по 40 минут каждый).</w:t>
      </w:r>
    </w:p>
    <w:p>
      <w:pPr>
        <w:pStyle w:val="15"/>
        <w:numPr>
          <w:ilvl w:val="0"/>
          <w:numId w:val="2"/>
        </w:numPr>
        <w:spacing w:line="276" w:lineRule="auto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Продолжительность выполнения домашних заданий составляет во 2-3 классах - 1,5 ч., в 4 классах - 2 ч.</w:t>
      </w:r>
    </w:p>
    <w:p>
      <w:pPr>
        <w:spacing w:line="276" w:lineRule="auto"/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С целью профилактики переутомления в календарном учебном графике предусматривается чередование периодов учебного времени, сессий и каникул.  Продолжительность каникул в течение учебного года составляет не менее 30 календарных дней, летом — не менее 8 недель. Для первоклассников предусмотрены дополнительные недельные каникулы в середине третьей четверти.</w:t>
      </w: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Учебные занятия для учащихся 2-4 классов проводятся по 6-и дневной учебной неделе.</w:t>
      </w: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обучающихся.</w:t>
      </w:r>
    </w:p>
    <w:p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 xml:space="preserve">В Муниципальном казенном общеобразовательном учреждении Краснооктябрьская СОШ имени Р.Гамзатова языком обучения является </w:t>
      </w:r>
      <w:r>
        <w:rPr>
          <w:rFonts w:asciiTheme="majorBidi" w:hAnsiTheme="majorBidi" w:cstheme="majorBidi"/>
          <w:sz w:val="28"/>
          <w:szCs w:val="28"/>
        </w:rPr>
        <w:t>Русский язык.</w:t>
      </w: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По заявлению родителей (законных представителей) несовершеннолетних обучающихся осуществляется изучение родного языка и родной литературы из числа языков народов РФ, государственных языков республик РФ.</w:t>
      </w:r>
    </w:p>
    <w:p>
      <w:pPr>
        <w:ind w:firstLine="567"/>
        <w:jc w:val="both"/>
        <w:rPr>
          <w:rStyle w:val="1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час родного языка  отдан  в 2-4-х классах на усиление предмета «Литературное чтение» для развития речи учащихся.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Основная задача работы по развитию связной речи   состоит в том, чтобы научить детей свободно и правильно выражать свои мысли в устной и письменной форме. Конкретное решение этой задачи осуществляется путём формирования у учащихся совокупности речевых умений, которые позволяют воспринимать высказывание, передавать его содержание и создавать своё собственное. Общим при этом является то, что и при восприятии, и при передаче содержания, и при создании своего высказывания действия учащихся направлены на текст, на такие его стороны, как содержание, построение и речевое оформление.</w:t>
      </w: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При изучении предметной области «Основы религиозных культур и светской этики» выбор одного из учебных модулей осуществляются по заявлению родителей (законных представителей) несовершеннолетних обучающихся.</w:t>
      </w: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При изучении предметов родной язык осуществляется деление учащихся на подгруппы.</w:t>
      </w: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Промежуточная аттестация–процедура, проводимая с целью оценки качества освоения обучающимися части содержания(четвертное оценивание) или всего объема учебной дисциплины за учебный год (годовое оценивание).</w:t>
      </w: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Промежуточная/годовая аттестация обучающихся за четверть осуществляется в соответствии с календарным учебным графиком.</w:t>
      </w: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 xml:space="preserve">Все предметы обязательной части учебного плана оцениваются по четвертям. Предметы из части, формируемой участниками образовательных отношений, являются безотметочными и оцениваются «зачет» или «незачет» по итогам четверти. </w:t>
      </w:r>
    </w:p>
    <w:p>
      <w:pPr>
        <w:ind w:firstLine="567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Промежуточнаяаттестация проходит на последней учебной неделе четверти.Формы и порядок проведения промежуточной аттестации определяются «Положением о формах, периодичности и порядке текущего контроля успеваемости и промежуточной аттестации обучающихся Муниципального казенного  общеобразовательного учреждения Краснооктябрьская СОШ имени Р.Гамзатова.</w:t>
      </w: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Оценивание младших школьников в течение первого года обучения осуществляются в форме словесных качественных оценок на критериальной основе, в форме письменных заключений учителя, по итогам проверки самостоятельных работ.</w:t>
      </w: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Освоение основных образовательных программ начального общего образования завершается итоговой аттестацией.Нормативный срок освоения ООП НОО составляет 4 года.</w:t>
      </w: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</w:p>
    <w:p>
      <w:pPr>
        <w:rPr>
          <w:rStyle w:val="13"/>
          <w:rFonts w:asciiTheme="majorBidi" w:hAnsiTheme="majorBidi" w:cstheme="majorBidi"/>
          <w:sz w:val="28"/>
          <w:szCs w:val="28"/>
        </w:rPr>
      </w:pP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  <w:sectPr>
          <w:pgSz w:w="11906" w:h="16838"/>
          <w:pgMar w:top="1134" w:right="850" w:bottom="1134" w:left="1134" w:header="708" w:footer="708" w:gutter="0"/>
          <w:cols w:space="708" w:num="1"/>
          <w:docGrid w:linePitch="360" w:charSpace="0"/>
        </w:sectPr>
      </w:pP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  <w:r>
        <w:rPr>
          <w:rStyle w:val="13"/>
          <w:rFonts w:asciiTheme="majorBidi" w:hAnsiTheme="majorBidi" w:cstheme="majorBidi"/>
          <w:sz w:val="28"/>
          <w:szCs w:val="28"/>
        </w:rPr>
        <w:t>УЧЕБНЫЙ ПЛАН</w:t>
      </w:r>
    </w:p>
    <w:p>
      <w:pPr>
        <w:ind w:firstLine="567"/>
        <w:jc w:val="both"/>
        <w:rPr>
          <w:rStyle w:val="13"/>
          <w:rFonts w:asciiTheme="majorBidi" w:hAnsiTheme="majorBidi" w:cstheme="majorBidi"/>
          <w:sz w:val="28"/>
          <w:szCs w:val="28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886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0" w:type="dxa"/>
            <w:vMerge w:val="restart"/>
            <w:shd w:val="clear" w:color="auto" w:fill="D9D9D9"/>
          </w:tcPr>
          <w:p>
            <w:pPr>
              <w:spacing w:after="0" w:line="240" w:lineRule="auto"/>
            </w:pPr>
            <w:r>
              <w:rPr>
                <w:b/>
              </w:rPr>
              <w:t>Предметная область</w:t>
            </w:r>
          </w:p>
        </w:tc>
        <w:tc>
          <w:tcPr>
            <w:tcW w:w="6000" w:type="dxa"/>
            <w:vMerge w:val="restart"/>
            <w:shd w:val="clear" w:color="auto" w:fill="D9D9D9"/>
          </w:tcPr>
          <w:p>
            <w:pPr>
              <w:spacing w:after="0" w:line="240" w:lineRule="auto"/>
            </w:pPr>
            <w:r>
              <w:rPr>
                <w:b/>
              </w:rPr>
              <w:t>Учебный предмет</w:t>
            </w:r>
          </w:p>
        </w:tc>
        <w:tc>
          <w:tcPr>
            <w:tcW w:w="13167" w:type="dxa"/>
            <w:gridSpan w:val="19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vMerge w:val="continue"/>
          </w:tcPr>
          <w:p>
            <w:pPr>
              <w:spacing w:after="0" w:line="240" w:lineRule="auto"/>
            </w:pPr>
          </w:p>
        </w:tc>
        <w:tc>
          <w:tcPr>
            <w:tcW w:w="693" w:type="dxa"/>
            <w:vMerge w:val="continue"/>
          </w:tcPr>
          <w:p>
            <w:pPr>
              <w:spacing w:after="0" w:line="240" w:lineRule="auto"/>
            </w:pPr>
          </w:p>
        </w:tc>
        <w:tc>
          <w:tcPr>
            <w:tcW w:w="0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1а</w:t>
            </w:r>
          </w:p>
        </w:tc>
        <w:tc>
          <w:tcPr>
            <w:tcW w:w="0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1б</w:t>
            </w:r>
          </w:p>
        </w:tc>
        <w:tc>
          <w:tcPr>
            <w:tcW w:w="0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1в</w:t>
            </w:r>
          </w:p>
        </w:tc>
        <w:tc>
          <w:tcPr>
            <w:tcW w:w="0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1г</w:t>
            </w:r>
          </w:p>
        </w:tc>
        <w:tc>
          <w:tcPr>
            <w:tcW w:w="0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2а</w:t>
            </w:r>
          </w:p>
        </w:tc>
        <w:tc>
          <w:tcPr>
            <w:tcW w:w="0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2б</w:t>
            </w:r>
          </w:p>
        </w:tc>
        <w:tc>
          <w:tcPr>
            <w:tcW w:w="0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2в</w:t>
            </w:r>
          </w:p>
        </w:tc>
        <w:tc>
          <w:tcPr>
            <w:tcW w:w="0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2г</w:t>
            </w:r>
          </w:p>
        </w:tc>
        <w:tc>
          <w:tcPr>
            <w:tcW w:w="0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2д</w:t>
            </w:r>
          </w:p>
        </w:tc>
        <w:tc>
          <w:tcPr>
            <w:tcW w:w="0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3а</w:t>
            </w:r>
          </w:p>
        </w:tc>
        <w:tc>
          <w:tcPr>
            <w:tcW w:w="0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3б</w:t>
            </w:r>
          </w:p>
        </w:tc>
        <w:tc>
          <w:tcPr>
            <w:tcW w:w="0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3в</w:t>
            </w:r>
          </w:p>
        </w:tc>
        <w:tc>
          <w:tcPr>
            <w:tcW w:w="0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3г</w:t>
            </w:r>
          </w:p>
        </w:tc>
        <w:tc>
          <w:tcPr>
            <w:tcW w:w="0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3д</w:t>
            </w:r>
          </w:p>
        </w:tc>
        <w:tc>
          <w:tcPr>
            <w:tcW w:w="0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3е</w:t>
            </w:r>
          </w:p>
        </w:tc>
        <w:tc>
          <w:tcPr>
            <w:tcW w:w="0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4а</w:t>
            </w:r>
          </w:p>
        </w:tc>
        <w:tc>
          <w:tcPr>
            <w:tcW w:w="0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4б</w:t>
            </w:r>
          </w:p>
        </w:tc>
        <w:tc>
          <w:tcPr>
            <w:tcW w:w="0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4в</w:t>
            </w:r>
          </w:p>
        </w:tc>
        <w:tc>
          <w:tcPr>
            <w:tcW w:w="0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4г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53" w:type="dxa"/>
            <w:gridSpan w:val="21"/>
            <w:shd w:val="clear" w:color="auto" w:fill="FFFFB3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vMerge w:val="restart"/>
          </w:tcPr>
          <w:p>
            <w:pPr>
              <w:spacing w:after="0" w:line="240" w:lineRule="auto"/>
            </w:pPr>
            <w:r>
              <w:t>Русский язык и литературное чтение</w:t>
            </w:r>
          </w:p>
        </w:tc>
        <w:tc>
          <w:tcPr>
            <w:tcW w:w="693" w:type="dxa"/>
          </w:tcPr>
          <w:p>
            <w:pPr>
              <w:spacing w:after="0" w:line="240" w:lineRule="auto"/>
            </w:pPr>
            <w:r>
              <w:t>Русский язык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vMerge w:val="continue"/>
          </w:tcPr>
          <w:p>
            <w:pPr>
              <w:spacing w:after="0" w:line="240" w:lineRule="auto"/>
            </w:pPr>
          </w:p>
        </w:tc>
        <w:tc>
          <w:tcPr>
            <w:tcW w:w="693" w:type="dxa"/>
          </w:tcPr>
          <w:p>
            <w:pPr>
              <w:spacing w:after="0" w:line="240" w:lineRule="auto"/>
            </w:pPr>
            <w:r>
              <w:t>Литературное чтение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vMerge w:val="restart"/>
          </w:tcPr>
          <w:p>
            <w:pPr>
              <w:spacing w:after="0" w:line="240" w:lineRule="auto"/>
            </w:pPr>
            <w:r>
              <w:t>Родной язык и литературное чтение на родном языке</w:t>
            </w:r>
          </w:p>
        </w:tc>
        <w:tc>
          <w:tcPr>
            <w:tcW w:w="693" w:type="dxa"/>
          </w:tcPr>
          <w:p>
            <w:pPr>
              <w:spacing w:after="0" w:line="240" w:lineRule="auto"/>
            </w:pPr>
            <w:r>
              <w:t>Родной язык и (или) государственный язык республики Российской Федерации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vMerge w:val="continue"/>
          </w:tcPr>
          <w:p>
            <w:pPr>
              <w:spacing w:after="0" w:line="240" w:lineRule="auto"/>
            </w:pPr>
          </w:p>
        </w:tc>
        <w:tc>
          <w:tcPr>
            <w:tcW w:w="693" w:type="dxa"/>
          </w:tcPr>
          <w:p>
            <w:pPr>
              <w:spacing w:after="0" w:line="240" w:lineRule="auto"/>
            </w:pPr>
            <w:r>
              <w:t>Литературное чтение на родном языке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spacing w:after="0" w:line="240" w:lineRule="auto"/>
            </w:pPr>
            <w:r>
              <w:t>Иностранный язык</w:t>
            </w:r>
          </w:p>
        </w:tc>
        <w:tc>
          <w:tcPr>
            <w:tcW w:w="693" w:type="dxa"/>
          </w:tcPr>
          <w:p>
            <w:pPr>
              <w:spacing w:after="0" w:line="240" w:lineRule="auto"/>
            </w:pPr>
            <w:r>
              <w:t>Иностранный язык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spacing w:after="0" w:line="240" w:lineRule="auto"/>
            </w:pPr>
            <w:r>
              <w:t>Математика и информатика</w:t>
            </w:r>
          </w:p>
        </w:tc>
        <w:tc>
          <w:tcPr>
            <w:tcW w:w="693" w:type="dxa"/>
          </w:tcPr>
          <w:p>
            <w:pPr>
              <w:spacing w:after="0" w:line="240" w:lineRule="auto"/>
            </w:pPr>
            <w:r>
              <w:t>Математика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spacing w:after="0" w:line="240" w:lineRule="auto"/>
            </w:pPr>
            <w:r>
              <w:t>Обществознание и естествознание ("окружающий мир")</w:t>
            </w:r>
          </w:p>
        </w:tc>
        <w:tc>
          <w:tcPr>
            <w:tcW w:w="693" w:type="dxa"/>
          </w:tcPr>
          <w:p>
            <w:pPr>
              <w:spacing w:after="0" w:line="240" w:lineRule="auto"/>
            </w:pPr>
            <w:r>
              <w:t>Окружающий мир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spacing w:after="0" w:line="240" w:lineRule="auto"/>
            </w:pPr>
            <w:r>
              <w:t>Основы религиозных культур и светской этики</w:t>
            </w:r>
          </w:p>
        </w:tc>
        <w:tc>
          <w:tcPr>
            <w:tcW w:w="693" w:type="dxa"/>
          </w:tcPr>
          <w:p>
            <w:pPr>
              <w:spacing w:after="0" w:line="240" w:lineRule="auto"/>
            </w:pPr>
            <w:r>
              <w:t>Основы религиозных культур и светской этики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vMerge w:val="restart"/>
          </w:tcPr>
          <w:p>
            <w:pPr>
              <w:spacing w:after="0" w:line="240" w:lineRule="auto"/>
            </w:pPr>
            <w:r>
              <w:t>Искусство</w:t>
            </w:r>
          </w:p>
        </w:tc>
        <w:tc>
          <w:tcPr>
            <w:tcW w:w="693" w:type="dxa"/>
          </w:tcPr>
          <w:p>
            <w:pPr>
              <w:spacing w:after="0" w:line="240" w:lineRule="auto"/>
            </w:pPr>
            <w:r>
              <w:t>Изобразительное искусство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vMerge w:val="continue"/>
          </w:tcPr>
          <w:p>
            <w:pPr>
              <w:spacing w:after="0" w:line="240" w:lineRule="auto"/>
            </w:pPr>
          </w:p>
        </w:tc>
        <w:tc>
          <w:tcPr>
            <w:tcW w:w="693" w:type="dxa"/>
          </w:tcPr>
          <w:p>
            <w:pPr>
              <w:spacing w:after="0" w:line="240" w:lineRule="auto"/>
            </w:pPr>
            <w:r>
              <w:t>Музыка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spacing w:after="0" w:line="240" w:lineRule="auto"/>
            </w:pPr>
            <w:r>
              <w:t>Технология</w:t>
            </w:r>
          </w:p>
        </w:tc>
        <w:tc>
          <w:tcPr>
            <w:tcW w:w="693" w:type="dxa"/>
          </w:tcPr>
          <w:p>
            <w:pPr>
              <w:spacing w:after="0" w:line="240" w:lineRule="auto"/>
            </w:pPr>
            <w:r>
              <w:t>Технология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spacing w:after="0" w:line="240" w:lineRule="auto"/>
            </w:pPr>
            <w:r>
              <w:t>Физическая культура</w:t>
            </w:r>
          </w:p>
        </w:tc>
        <w:tc>
          <w:tcPr>
            <w:tcW w:w="693" w:type="dxa"/>
          </w:tcPr>
          <w:p>
            <w:pPr>
              <w:spacing w:after="0" w:line="240" w:lineRule="auto"/>
            </w:pPr>
            <w:r>
              <w:t>Физическая культура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gridSpan w:val="2"/>
            <w:shd w:val="clear" w:color="auto" w:fill="00FF00"/>
          </w:tcPr>
          <w:p>
            <w:pPr>
              <w:spacing w:after="0" w:line="240" w:lineRule="auto"/>
            </w:pPr>
            <w:r>
              <w:t>Итого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53" w:type="dxa"/>
            <w:gridSpan w:val="21"/>
            <w:shd w:val="clear" w:color="auto" w:fill="FFFFB3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gridSpan w:val="2"/>
            <w:shd w:val="clear" w:color="auto" w:fill="D9D9D9"/>
          </w:tcPr>
          <w:p>
            <w:pPr>
              <w:spacing w:after="0" w:line="240" w:lineRule="auto"/>
            </w:pPr>
            <w:r>
              <w:rPr>
                <w:b/>
              </w:rPr>
              <w:t>Наименование учебного курса</w:t>
            </w: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</w:pP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</w:pP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</w:pP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</w:pP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</w:pP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</w:pP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</w:pP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</w:pP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</w:pP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</w:pP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</w:pP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</w:pP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</w:pP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</w:pP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</w:pP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</w:pP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</w:pP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</w:pP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gridSpan w:val="2"/>
          </w:tcPr>
          <w:p>
            <w:pPr>
              <w:spacing w:after="0" w:line="240" w:lineRule="auto"/>
            </w:pPr>
            <w:r>
              <w:t>Математика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gridSpan w:val="2"/>
          </w:tcPr>
          <w:p>
            <w:pPr>
              <w:spacing w:after="0" w:line="240" w:lineRule="auto"/>
            </w:pPr>
            <w:r>
              <w:t>Шахматы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gridSpan w:val="2"/>
          </w:tcPr>
          <w:p>
            <w:pPr>
              <w:spacing w:after="0" w:line="240" w:lineRule="auto"/>
            </w:pPr>
            <w:r>
              <w:t>Культура и традиции народов Дагестана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gridSpan w:val="2"/>
            <w:shd w:val="clear" w:color="auto" w:fill="00FF00"/>
          </w:tcPr>
          <w:p>
            <w:pPr>
              <w:spacing w:after="0" w:line="240" w:lineRule="auto"/>
            </w:pPr>
            <w:r>
              <w:t>Итого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gridSpan w:val="2"/>
            <w:shd w:val="clear" w:color="auto" w:fill="00FF00"/>
          </w:tcPr>
          <w:p>
            <w:pPr>
              <w:spacing w:after="0" w:line="240" w:lineRule="auto"/>
            </w:pPr>
            <w:r>
              <w:t>ИТОГО недельная нагрузка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gridSpan w:val="2"/>
            <w:shd w:val="clear" w:color="auto" w:fill="FCE3FC"/>
          </w:tcPr>
          <w:p>
            <w:pPr>
              <w:spacing w:after="0" w:line="240" w:lineRule="auto"/>
            </w:pPr>
            <w:r>
              <w:t>Количество учебных недель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gridSpan w:val="2"/>
            <w:shd w:val="clear" w:color="auto" w:fill="FCE3FC"/>
          </w:tcPr>
          <w:p>
            <w:pPr>
              <w:spacing w:after="0" w:line="240" w:lineRule="auto"/>
            </w:pPr>
            <w:r>
              <w:t>Всего часов в год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693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693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693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693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884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884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884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884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884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884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884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884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884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884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884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884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884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884</w:t>
            </w:r>
          </w:p>
        </w:tc>
        <w:tc>
          <w:tcPr>
            <w:tcW w:w="693" w:type="dxa"/>
            <w:shd w:val="clear" w:color="auto" w:fill="FCE3FC"/>
          </w:tcPr>
          <w:p>
            <w:pPr>
              <w:spacing w:after="0" w:line="240" w:lineRule="auto"/>
              <w:jc w:val="center"/>
            </w:pPr>
            <w:r>
              <w:t>884</w:t>
            </w:r>
          </w:p>
        </w:tc>
      </w:tr>
    </w:tbl>
    <w:p>
      <w:r>
        <w:br w:type="page"/>
      </w:r>
    </w:p>
    <w:p>
      <w:r>
        <w:rPr>
          <w:b/>
          <w:sz w:val="32"/>
        </w:rPr>
        <w:t>План внеурочной деятельности (недельный)</w:t>
      </w:r>
    </w:p>
    <w:p>
      <w:r>
        <w:t>Муниципальное казенное общеобразовательное учреждение Краснооктябрьская СОШ имени Р.Гамзатова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693"/>
        <w:gridCol w:w="693"/>
        <w:gridCol w:w="693"/>
        <w:gridCol w:w="693"/>
        <w:gridCol w:w="693"/>
        <w:gridCol w:w="693"/>
        <w:gridCol w:w="693"/>
        <w:gridCol w:w="693"/>
        <w:gridCol w:w="693"/>
        <w:gridCol w:w="693"/>
        <w:gridCol w:w="693"/>
        <w:gridCol w:w="693"/>
        <w:gridCol w:w="693"/>
        <w:gridCol w:w="693"/>
        <w:gridCol w:w="693"/>
        <w:gridCol w:w="693"/>
        <w:gridCol w:w="693"/>
        <w:gridCol w:w="693"/>
        <w:gridCol w:w="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vMerge w:val="restart"/>
            <w:shd w:val="clear" w:color="auto" w:fill="D9D9D9"/>
          </w:tcPr>
          <w:p>
            <w:pPr>
              <w:spacing w:after="0" w:line="240" w:lineRule="auto"/>
            </w:pPr>
            <w:r>
              <w:rPr>
                <w:b/>
              </w:rPr>
              <w:t>Учебные курсы</w:t>
            </w:r>
          </w:p>
          <w:p>
            <w:pPr>
              <w:spacing w:after="0" w:line="240" w:lineRule="auto"/>
            </w:pPr>
          </w:p>
        </w:tc>
        <w:tc>
          <w:tcPr>
            <w:tcW w:w="13167" w:type="dxa"/>
            <w:gridSpan w:val="19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vMerge w:val="continue"/>
          </w:tcPr>
          <w:p>
            <w:pPr>
              <w:spacing w:after="0" w:line="240" w:lineRule="auto"/>
            </w:pP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1а</w:t>
            </w: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1б</w:t>
            </w: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1в</w:t>
            </w: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1г</w:t>
            </w: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2а</w:t>
            </w: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2б</w:t>
            </w: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2в</w:t>
            </w: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2г</w:t>
            </w: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2д</w:t>
            </w: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3а</w:t>
            </w: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3б</w:t>
            </w: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3в</w:t>
            </w: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3г</w:t>
            </w: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3д</w:t>
            </w: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3е</w:t>
            </w: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4а</w:t>
            </w: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4б</w:t>
            </w: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4в</w:t>
            </w:r>
          </w:p>
        </w:tc>
        <w:tc>
          <w:tcPr>
            <w:tcW w:w="693" w:type="dxa"/>
            <w:shd w:val="clear" w:color="auto" w:fill="D9D9D9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4г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</w:tcPr>
          <w:p>
            <w:pPr>
              <w:spacing w:after="0" w:line="240" w:lineRule="auto"/>
            </w:pPr>
            <w:r>
              <w:t>Разговоры о важном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</w:tcPr>
          <w:p>
            <w:pPr>
              <w:spacing w:after="0" w:line="240" w:lineRule="auto"/>
            </w:pPr>
            <w:r>
              <w:t>Функциональная грамотность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</w:tcPr>
          <w:p>
            <w:pPr>
              <w:spacing w:after="0" w:line="240" w:lineRule="auto"/>
            </w:pPr>
            <w:r>
              <w:t>Мир театра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</w:tcPr>
          <w:p>
            <w:pPr>
              <w:spacing w:after="0" w:line="240" w:lineRule="auto"/>
              <w:jc w:val="center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shd w:val="clear" w:color="auto" w:fill="00FF00"/>
          </w:tcPr>
          <w:p>
            <w:pPr>
              <w:spacing w:after="0" w:line="240" w:lineRule="auto"/>
            </w:pPr>
            <w:r>
              <w:t>ИТОГО недельная нагрузка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93" w:type="dxa"/>
            <w:shd w:val="clear" w:color="auto" w:fill="00FF0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</w:tr>
    </w:tbl>
    <w:p/>
    <w:sectPr>
      <w:pgSz w:w="16820" w:h="11900" w:orient="landscape"/>
      <w:pgMar w:top="850" w:right="1134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5E3A17"/>
    <w:multiLevelType w:val="multilevel"/>
    <w:tmpl w:val="465E3A17"/>
    <w:lvl w:ilvl="0" w:tentative="0">
      <w:start w:val="1"/>
      <w:numFmt w:val="bullet"/>
      <w:lvlText w:val="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nsid w:val="78B32B84"/>
    <w:multiLevelType w:val="multilevel"/>
    <w:tmpl w:val="78B32B84"/>
    <w:lvl w:ilvl="0" w:tentative="0">
      <w:start w:val="1"/>
      <w:numFmt w:val="bullet"/>
      <w:lvlText w:val="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B3E28"/>
    <w:rsid w:val="00007DBB"/>
    <w:rsid w:val="000149C7"/>
    <w:rsid w:val="00025C37"/>
    <w:rsid w:val="000454DE"/>
    <w:rsid w:val="00052FF9"/>
    <w:rsid w:val="00096F08"/>
    <w:rsid w:val="000A07A9"/>
    <w:rsid w:val="000C3476"/>
    <w:rsid w:val="000E74D7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1E18A1"/>
    <w:rsid w:val="001E4AEC"/>
    <w:rsid w:val="001F30EF"/>
    <w:rsid w:val="00217E91"/>
    <w:rsid w:val="00226645"/>
    <w:rsid w:val="00270402"/>
    <w:rsid w:val="002A12FF"/>
    <w:rsid w:val="002A5D25"/>
    <w:rsid w:val="002E245D"/>
    <w:rsid w:val="0030678A"/>
    <w:rsid w:val="0031079C"/>
    <w:rsid w:val="00344318"/>
    <w:rsid w:val="003746B2"/>
    <w:rsid w:val="00374FEA"/>
    <w:rsid w:val="003842F2"/>
    <w:rsid w:val="003963BA"/>
    <w:rsid w:val="003A7E5F"/>
    <w:rsid w:val="003B7AAC"/>
    <w:rsid w:val="003C7983"/>
    <w:rsid w:val="003E0864"/>
    <w:rsid w:val="003E617D"/>
    <w:rsid w:val="004002DE"/>
    <w:rsid w:val="004141D3"/>
    <w:rsid w:val="0041494E"/>
    <w:rsid w:val="004168CD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4A78"/>
    <w:rsid w:val="00502D31"/>
    <w:rsid w:val="00543B77"/>
    <w:rsid w:val="00564E8B"/>
    <w:rsid w:val="005A04DA"/>
    <w:rsid w:val="005B15BC"/>
    <w:rsid w:val="00613F43"/>
    <w:rsid w:val="0061648B"/>
    <w:rsid w:val="00620C9A"/>
    <w:rsid w:val="00641000"/>
    <w:rsid w:val="006560B5"/>
    <w:rsid w:val="00665E27"/>
    <w:rsid w:val="006A6072"/>
    <w:rsid w:val="006B6902"/>
    <w:rsid w:val="006C21C9"/>
    <w:rsid w:val="006D0A6B"/>
    <w:rsid w:val="006D35CD"/>
    <w:rsid w:val="006D6035"/>
    <w:rsid w:val="006E1004"/>
    <w:rsid w:val="006E2A5F"/>
    <w:rsid w:val="007031A8"/>
    <w:rsid w:val="00715DA0"/>
    <w:rsid w:val="00726C01"/>
    <w:rsid w:val="0075098E"/>
    <w:rsid w:val="00752EAB"/>
    <w:rsid w:val="00767062"/>
    <w:rsid w:val="00771952"/>
    <w:rsid w:val="00787163"/>
    <w:rsid w:val="007B5622"/>
    <w:rsid w:val="007C4D43"/>
    <w:rsid w:val="007E7965"/>
    <w:rsid w:val="00806306"/>
    <w:rsid w:val="0081324A"/>
    <w:rsid w:val="008448FF"/>
    <w:rsid w:val="008632FA"/>
    <w:rsid w:val="00864F43"/>
    <w:rsid w:val="008829BA"/>
    <w:rsid w:val="008846BB"/>
    <w:rsid w:val="008B4198"/>
    <w:rsid w:val="008C1C4B"/>
    <w:rsid w:val="008D6013"/>
    <w:rsid w:val="008F09C5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B3E28"/>
    <w:rsid w:val="00AB6EA5"/>
    <w:rsid w:val="00AC3E63"/>
    <w:rsid w:val="00AF14CC"/>
    <w:rsid w:val="00AF55C5"/>
    <w:rsid w:val="00B078E7"/>
    <w:rsid w:val="00B43014"/>
    <w:rsid w:val="00B47A20"/>
    <w:rsid w:val="00B47E19"/>
    <w:rsid w:val="00B54321"/>
    <w:rsid w:val="00B645AA"/>
    <w:rsid w:val="00B64ADE"/>
    <w:rsid w:val="00B81C13"/>
    <w:rsid w:val="00B86A32"/>
    <w:rsid w:val="00B91E96"/>
    <w:rsid w:val="00BA255F"/>
    <w:rsid w:val="00BA56FA"/>
    <w:rsid w:val="00BA6E11"/>
    <w:rsid w:val="00BB5583"/>
    <w:rsid w:val="00BB6ED6"/>
    <w:rsid w:val="00BE0CF4"/>
    <w:rsid w:val="00BE3D68"/>
    <w:rsid w:val="00BF0C5B"/>
    <w:rsid w:val="00C10C42"/>
    <w:rsid w:val="00C2772F"/>
    <w:rsid w:val="00C300D7"/>
    <w:rsid w:val="00C521EF"/>
    <w:rsid w:val="00C70729"/>
    <w:rsid w:val="00C72A73"/>
    <w:rsid w:val="00C901AB"/>
    <w:rsid w:val="00C91579"/>
    <w:rsid w:val="00CA5D63"/>
    <w:rsid w:val="00CB4BAC"/>
    <w:rsid w:val="00CB6C10"/>
    <w:rsid w:val="00CE07F9"/>
    <w:rsid w:val="00D0701D"/>
    <w:rsid w:val="00D07CCC"/>
    <w:rsid w:val="00D16267"/>
    <w:rsid w:val="00D213E7"/>
    <w:rsid w:val="00D339A5"/>
    <w:rsid w:val="00D52398"/>
    <w:rsid w:val="00D80FF2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7055D"/>
    <w:rsid w:val="00E831EA"/>
    <w:rsid w:val="00EA1496"/>
    <w:rsid w:val="00EE0C26"/>
    <w:rsid w:val="00F22BB1"/>
    <w:rsid w:val="00F23C59"/>
    <w:rsid w:val="00F31F50"/>
    <w:rsid w:val="00F35982"/>
    <w:rsid w:val="00F41C65"/>
    <w:rsid w:val="00F60A00"/>
    <w:rsid w:val="00F70460"/>
    <w:rsid w:val="00F73DCA"/>
    <w:rsid w:val="00F75A7C"/>
    <w:rsid w:val="00F84502"/>
    <w:rsid w:val="00F93659"/>
    <w:rsid w:val="00FB2281"/>
    <w:rsid w:val="00FC2435"/>
    <w:rsid w:val="00FD7A4F"/>
    <w:rsid w:val="00FD7B0E"/>
    <w:rsid w:val="00FE1E59"/>
    <w:rsid w:val="111F2F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3"/>
    <w:basedOn w:val="1"/>
    <w:link w:val="14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annotation reference"/>
    <w:basedOn w:val="3"/>
    <w:semiHidden/>
    <w:unhideWhenUsed/>
    <w:uiPriority w:val="99"/>
    <w:rPr>
      <w:sz w:val="16"/>
      <w:szCs w:val="16"/>
    </w:rPr>
  </w:style>
  <w:style w:type="paragraph" w:styleId="6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7">
    <w:name w:val="annotation text"/>
    <w:basedOn w:val="1"/>
    <w:link w:val="10"/>
    <w:semiHidden/>
    <w:unhideWhenUsed/>
    <w:uiPriority w:val="99"/>
    <w:pPr>
      <w:spacing w:line="240" w:lineRule="auto"/>
    </w:pPr>
    <w:rPr>
      <w:sz w:val="20"/>
      <w:szCs w:val="20"/>
    </w:rPr>
  </w:style>
  <w:style w:type="paragraph" w:styleId="8">
    <w:name w:val="annotation subject"/>
    <w:basedOn w:val="7"/>
    <w:next w:val="7"/>
    <w:link w:val="11"/>
    <w:semiHidden/>
    <w:unhideWhenUsed/>
    <w:uiPriority w:val="99"/>
    <w:rPr>
      <w:b/>
      <w:bCs/>
    </w:rPr>
  </w:style>
  <w:style w:type="table" w:styleId="9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Текст примечания Знак"/>
    <w:basedOn w:val="3"/>
    <w:link w:val="7"/>
    <w:semiHidden/>
    <w:uiPriority w:val="99"/>
    <w:rPr>
      <w:sz w:val="20"/>
      <w:szCs w:val="20"/>
    </w:rPr>
  </w:style>
  <w:style w:type="character" w:customStyle="1" w:styleId="11">
    <w:name w:val="Тема примечания Знак"/>
    <w:basedOn w:val="10"/>
    <w:link w:val="8"/>
    <w:semiHidden/>
    <w:uiPriority w:val="99"/>
    <w:rPr>
      <w:b/>
      <w:bCs/>
      <w:sz w:val="20"/>
      <w:szCs w:val="20"/>
    </w:rPr>
  </w:style>
  <w:style w:type="character" w:customStyle="1" w:styleId="12">
    <w:name w:val="Текст выноски Знак"/>
    <w:basedOn w:val="3"/>
    <w:link w:val="6"/>
    <w:semiHidden/>
    <w:uiPriority w:val="99"/>
    <w:rPr>
      <w:rFonts w:ascii="Segoe UI" w:hAnsi="Segoe UI" w:cs="Segoe UI"/>
      <w:sz w:val="18"/>
      <w:szCs w:val="18"/>
    </w:rPr>
  </w:style>
  <w:style w:type="character" w:customStyle="1" w:styleId="13">
    <w:name w:val="markedcontent"/>
    <w:basedOn w:val="3"/>
    <w:uiPriority w:val="0"/>
  </w:style>
  <w:style w:type="character" w:customStyle="1" w:styleId="14">
    <w:name w:val="Заголовок 3 Знак"/>
    <w:basedOn w:val="3"/>
    <w:link w:val="2"/>
    <w:uiPriority w:val="9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1364</Words>
  <Characters>7780</Characters>
  <Lines>64</Lines>
  <Paragraphs>18</Paragraphs>
  <TotalTime>100</TotalTime>
  <ScaleCrop>false</ScaleCrop>
  <LinksUpToDate>false</LinksUpToDate>
  <CharactersWithSpaces>9126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2023-09-29T10:19:00Z</dcterms:created>
  <dc:creator>admin</dc:creator>
  <cp:lastModifiedBy>Admin</cp:lastModifiedBy>
  <dcterms:modified xsi:type="dcterms:W3CDTF">2023-10-24T16:13:40Z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C968049D45E1429E9C4A1C78B6D849D8_12</vt:lpwstr>
  </property>
</Properties>
</file>